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Pr="00561A04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10"/>
          <w:szCs w:val="10"/>
        </w:rPr>
      </w:pPr>
    </w:p>
    <w:p w14:paraId="3A329BAF" w14:textId="77777777" w:rsidR="00561A04" w:rsidRPr="003D4539" w:rsidRDefault="00561A04" w:rsidP="00561A04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49009E">
        <w:rPr>
          <w:rFonts w:ascii="Arial" w:eastAsia="Arial" w:hAnsi="Arial" w:cs="Arial"/>
          <w:color w:val="auto"/>
          <w:sz w:val="22"/>
          <w:szCs w:val="22"/>
          <w:lang w:eastAsia="ar-SA"/>
        </w:rPr>
        <w:t>PZ.294.13504.2025</w:t>
      </w:r>
    </w:p>
    <w:p w14:paraId="428B4BEF" w14:textId="77777777" w:rsidR="00561A04" w:rsidRDefault="00561A04" w:rsidP="00561A04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49009E">
        <w:rPr>
          <w:rFonts w:ascii="Arial" w:eastAsia="Arial" w:hAnsi="Arial" w:cs="Arial"/>
          <w:color w:val="auto"/>
          <w:sz w:val="22"/>
          <w:szCs w:val="22"/>
          <w:lang w:eastAsia="ar-SA"/>
        </w:rPr>
        <w:t>6060/ILG 7/03411/02983/25/P</w:t>
      </w:r>
    </w:p>
    <w:p w14:paraId="74ECF4F9" w14:textId="77777777" w:rsidR="00561A04" w:rsidRPr="00551CCF" w:rsidRDefault="00561A04" w:rsidP="00561A04">
      <w:pPr>
        <w:spacing w:line="360" w:lineRule="auto"/>
        <w:ind w:left="2694" w:hanging="2694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>
        <w:rPr>
          <w:rFonts w:ascii="Arial" w:hAnsi="Arial" w:cs="Arial"/>
          <w:b/>
          <w:bCs/>
          <w:sz w:val="20"/>
          <w:szCs w:val="22"/>
        </w:rPr>
        <w:t xml:space="preserve"> </w:t>
      </w:r>
      <w:r w:rsidRPr="00E7315D">
        <w:rPr>
          <w:rFonts w:ascii="Arial" w:hAnsi="Arial" w:cs="Arial"/>
          <w:b/>
          <w:bCs/>
          <w:sz w:val="20"/>
          <w:szCs w:val="22"/>
        </w:rPr>
        <w:t>„Weryfikacja stosowanych rezerw czasowych w rozkładzie jazdy oraz wybranych parametrów wykorzystywanych w module Obliczenia Trakcyjne (OT) aplikacji System Konstrukcji Rozkładów Jazdy (SKRJ)”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61A04" w:rsidRDefault="00CF5DA6" w:rsidP="00561A04">
      <w:pPr>
        <w:spacing w:after="120" w:line="360" w:lineRule="auto"/>
        <w:ind w:left="1844" w:right="3259" w:hanging="1560"/>
        <w:rPr>
          <w:rFonts w:ascii="Arial" w:hAnsi="Arial" w:cs="Arial"/>
          <w:i/>
          <w:sz w:val="18"/>
          <w:szCs w:val="18"/>
        </w:rPr>
      </w:pPr>
      <w:r w:rsidRPr="00561A04">
        <w:rPr>
          <w:rFonts w:ascii="Arial" w:hAnsi="Arial" w:cs="Arial"/>
          <w:i/>
          <w:sz w:val="18"/>
          <w:szCs w:val="18"/>
        </w:rPr>
        <w:t>(</w:t>
      </w:r>
      <w:r w:rsidR="00B06956" w:rsidRPr="00561A04">
        <w:rPr>
          <w:rFonts w:ascii="Arial" w:hAnsi="Arial" w:cs="Arial"/>
          <w:i/>
          <w:sz w:val="18"/>
          <w:szCs w:val="18"/>
        </w:rPr>
        <w:t>nazwa i adres podmiotu udostępniającego zasoby</w:t>
      </w:r>
      <w:r w:rsidRPr="00561A04">
        <w:rPr>
          <w:rFonts w:ascii="Arial" w:hAnsi="Arial" w:cs="Arial"/>
          <w:i/>
          <w:sz w:val="18"/>
          <w:szCs w:val="18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054C648D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</w:t>
      </w:r>
      <w:r w:rsidRPr="00561A04">
        <w:rPr>
          <w:rFonts w:ascii="Arial" w:hAnsi="Arial" w:cs="Arial"/>
          <w:b/>
          <w:bCs/>
          <w:sz w:val="22"/>
          <w:szCs w:val="22"/>
        </w:rPr>
        <w:t xml:space="preserve">: </w:t>
      </w:r>
      <w:r w:rsidR="00561A04" w:rsidRPr="00561A04">
        <w:rPr>
          <w:rFonts w:ascii="Arial" w:hAnsi="Arial" w:cs="Arial"/>
          <w:b/>
          <w:bCs/>
          <w:sz w:val="22"/>
          <w:szCs w:val="22"/>
        </w:rPr>
        <w:t xml:space="preserve">„Weryfikacja stosowanych rezerw czasowych </w:t>
      </w:r>
      <w:r w:rsidR="00561A04" w:rsidRPr="00561A04">
        <w:rPr>
          <w:rFonts w:ascii="Arial" w:hAnsi="Arial" w:cs="Arial"/>
          <w:b/>
          <w:bCs/>
          <w:sz w:val="22"/>
          <w:szCs w:val="22"/>
        </w:rPr>
        <w:lastRenderedPageBreak/>
        <w:t>w</w:t>
      </w:r>
      <w:r w:rsidR="00561A04">
        <w:rPr>
          <w:rFonts w:ascii="Arial" w:hAnsi="Arial" w:cs="Arial"/>
          <w:b/>
          <w:bCs/>
          <w:sz w:val="22"/>
          <w:szCs w:val="22"/>
        </w:rPr>
        <w:t> </w:t>
      </w:r>
      <w:r w:rsidR="00561A04" w:rsidRPr="00561A04">
        <w:rPr>
          <w:rFonts w:ascii="Arial" w:hAnsi="Arial" w:cs="Arial"/>
          <w:b/>
          <w:bCs/>
          <w:sz w:val="22"/>
          <w:szCs w:val="22"/>
        </w:rPr>
        <w:t>rozkładzie jazdy oraz wybranych parametrów wykorzystywanych w module Obliczenia Trakcyjne (OT) aplikacji System Konstrukcji Rozkładów Jazdy (SKRJ)”</w:t>
      </w:r>
      <w:r w:rsidR="00561A04">
        <w:rPr>
          <w:rFonts w:ascii="Arial" w:hAnsi="Arial" w:cs="Arial"/>
          <w:b/>
          <w:bCs/>
          <w:sz w:val="22"/>
          <w:szCs w:val="22"/>
        </w:rPr>
        <w:t xml:space="preserve"> </w:t>
      </w:r>
      <w:r w:rsidR="001D63FC" w:rsidRPr="00542A96">
        <w:rPr>
          <w:rFonts w:ascii="Arial" w:hAnsi="Arial" w:cs="Arial"/>
          <w:sz w:val="22"/>
          <w:szCs w:val="22"/>
        </w:rPr>
        <w:t>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596DEEF0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3D3191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561A04">
      <w:pPr>
        <w:spacing w:line="360" w:lineRule="auto"/>
        <w:ind w:left="5387" w:firstLine="425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D5B866A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10279ADD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561A04">
      <w:rPr>
        <w:rFonts w:ascii="Arial" w:hAnsi="Arial" w:cs="Arial"/>
        <w:b/>
        <w:i/>
        <w:color w:val="auto"/>
        <w:sz w:val="18"/>
        <w:szCs w:val="16"/>
      </w:rPr>
      <w:t>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D3191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61A04"/>
    <w:rsid w:val="005726AB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D4F3C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55014"/>
    <w:rsid w:val="009911C1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6B1F63-81D4-46D8-9D92-0C6A24176705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309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Wójcik Kalina</cp:lastModifiedBy>
  <cp:revision>15</cp:revision>
  <cp:lastPrinted>2025-07-14T07:44:00Z</cp:lastPrinted>
  <dcterms:created xsi:type="dcterms:W3CDTF">2021-01-08T11:58:00Z</dcterms:created>
  <dcterms:modified xsi:type="dcterms:W3CDTF">2025-07-14T07:44:00Z</dcterms:modified>
</cp:coreProperties>
</file>